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6B" w:rsidRDefault="00E441C7" w:rsidP="006B2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9F">
        <w:rPr>
          <w:rFonts w:ascii="Times New Roman" w:hAnsi="Times New Roman" w:cs="Times New Roman"/>
          <w:b/>
          <w:sz w:val="32"/>
          <w:szCs w:val="32"/>
        </w:rPr>
        <w:t>М</w:t>
      </w:r>
      <w:r w:rsidR="006B233E">
        <w:rPr>
          <w:rFonts w:ascii="Times New Roman" w:hAnsi="Times New Roman" w:cs="Times New Roman"/>
          <w:b/>
          <w:sz w:val="32"/>
          <w:szCs w:val="32"/>
        </w:rPr>
        <w:t xml:space="preserve">ЕТОДИКА </w:t>
      </w:r>
      <w:r w:rsidR="006B233E">
        <w:rPr>
          <w:rFonts w:ascii="Times New Roman" w:hAnsi="Times New Roman" w:cs="Times New Roman"/>
          <w:b/>
          <w:sz w:val="32"/>
          <w:szCs w:val="32"/>
        </w:rPr>
        <w:br/>
      </w:r>
      <w:r w:rsidR="00795C9F">
        <w:rPr>
          <w:rFonts w:ascii="Times New Roman" w:hAnsi="Times New Roman" w:cs="Times New Roman"/>
          <w:b/>
          <w:sz w:val="28"/>
          <w:szCs w:val="28"/>
        </w:rPr>
        <w:t>проведения мониторинга информационной наполненности</w:t>
      </w:r>
      <w:r w:rsidR="00F82E6B">
        <w:rPr>
          <w:rFonts w:ascii="Times New Roman" w:hAnsi="Times New Roman" w:cs="Times New Roman"/>
          <w:b/>
          <w:sz w:val="28"/>
          <w:szCs w:val="28"/>
        </w:rPr>
        <w:br/>
      </w:r>
      <w:r w:rsidR="00795C9F">
        <w:rPr>
          <w:rFonts w:ascii="Times New Roman" w:hAnsi="Times New Roman" w:cs="Times New Roman"/>
          <w:b/>
          <w:sz w:val="28"/>
          <w:szCs w:val="28"/>
        </w:rPr>
        <w:t xml:space="preserve">АИС «Сетевой город. Образование» </w:t>
      </w:r>
      <w:r w:rsidR="00F82E6B">
        <w:rPr>
          <w:rFonts w:ascii="Times New Roman" w:hAnsi="Times New Roman" w:cs="Times New Roman"/>
          <w:b/>
          <w:sz w:val="28"/>
          <w:szCs w:val="28"/>
        </w:rPr>
        <w:br/>
      </w:r>
      <w:r w:rsidR="00795C9F">
        <w:rPr>
          <w:rFonts w:ascii="Times New Roman" w:hAnsi="Times New Roman" w:cs="Times New Roman"/>
          <w:b/>
          <w:sz w:val="28"/>
          <w:szCs w:val="28"/>
        </w:rPr>
        <w:t>в профессиональных образовательных организациях Сахалинской области</w:t>
      </w:r>
    </w:p>
    <w:p w:rsidR="00726B21" w:rsidRDefault="00726B21" w:rsidP="006B357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1C">
        <w:rPr>
          <w:rFonts w:ascii="Times New Roman" w:hAnsi="Times New Roman" w:cs="Times New Roman"/>
          <w:sz w:val="28"/>
          <w:szCs w:val="28"/>
        </w:rPr>
        <w:t xml:space="preserve">В рамках Дорожной карты реализации мероприятий ведомственного цифрового стандарта министерства образования Сахалинской области, в целях обеспечения полноты, достоверности и актуальности баз данных </w:t>
      </w:r>
      <w:r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«Сетевой город. Образование» (далее АИС СГО</w:t>
      </w:r>
      <w:r w:rsidR="00F82E6B">
        <w:rPr>
          <w:rFonts w:ascii="Times New Roman" w:hAnsi="Times New Roman" w:cs="Times New Roman"/>
          <w:sz w:val="28"/>
          <w:szCs w:val="28"/>
        </w:rPr>
        <w:t>)</w:t>
      </w:r>
      <w:r w:rsidRPr="00726B21">
        <w:rPr>
          <w:rFonts w:ascii="Times New Roman" w:hAnsi="Times New Roman" w:cs="Times New Roman"/>
          <w:sz w:val="28"/>
          <w:szCs w:val="28"/>
        </w:rPr>
        <w:t xml:space="preserve"> </w:t>
      </w:r>
      <w:r w:rsidR="00E441C7" w:rsidRPr="00E441C7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развития цифровой образовательной среды</w:t>
      </w:r>
      <w:r w:rsidR="00E441C7" w:rsidRPr="00E441C7">
        <w:rPr>
          <w:rFonts w:ascii="Times New Roman" w:hAnsi="Times New Roman" w:cs="Times New Roman"/>
          <w:sz w:val="28"/>
          <w:szCs w:val="28"/>
        </w:rPr>
        <w:t xml:space="preserve"> «Региональный центр оценки качества образования Сахалинской области» разработана методика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мониторинга информационной наполненности АИС СГО в профессиональных </w:t>
      </w:r>
      <w:r w:rsidRPr="00E441C7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441C7">
        <w:rPr>
          <w:rFonts w:ascii="Times New Roman" w:hAnsi="Times New Roman" w:cs="Times New Roman"/>
          <w:sz w:val="28"/>
          <w:szCs w:val="28"/>
        </w:rPr>
        <w:t xml:space="preserve"> Сахалинской области (далее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41C7">
        <w:rPr>
          <w:rFonts w:ascii="Times New Roman" w:hAnsi="Times New Roman" w:cs="Times New Roman"/>
          <w:sz w:val="28"/>
          <w:szCs w:val="28"/>
        </w:rPr>
        <w:t>ОО)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B21" w:rsidRDefault="00726B21" w:rsidP="00726B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основана на расчете </w:t>
      </w:r>
      <w:r w:rsidRPr="00E441C7">
        <w:rPr>
          <w:rFonts w:ascii="Times New Roman" w:hAnsi="Times New Roman" w:cs="Times New Roman"/>
          <w:sz w:val="28"/>
          <w:szCs w:val="28"/>
        </w:rPr>
        <w:t>показателей</w:t>
      </w:r>
      <w:r w:rsidR="00B22AAD">
        <w:rPr>
          <w:rFonts w:ascii="Times New Roman" w:hAnsi="Times New Roman" w:cs="Times New Roman"/>
          <w:sz w:val="28"/>
          <w:szCs w:val="28"/>
        </w:rPr>
        <w:t xml:space="preserve"> (далее Показатели)</w:t>
      </w:r>
      <w:r>
        <w:rPr>
          <w:rFonts w:ascii="Times New Roman" w:hAnsi="Times New Roman" w:cs="Times New Roman"/>
          <w:sz w:val="28"/>
          <w:szCs w:val="28"/>
        </w:rPr>
        <w:t>, которые определяют</w:t>
      </w:r>
      <w:r w:rsidRPr="00E441C7">
        <w:rPr>
          <w:rFonts w:ascii="Times New Roman" w:hAnsi="Times New Roman" w:cs="Times New Roman"/>
          <w:sz w:val="28"/>
          <w:szCs w:val="28"/>
        </w:rPr>
        <w:t xml:space="preserve"> наполненност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4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разделов</w:t>
      </w:r>
      <w:r w:rsidRPr="00E4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АИС СГО в ПОО </w:t>
      </w:r>
      <w:r w:rsidR="00F82E6B">
        <w:rPr>
          <w:rFonts w:ascii="Times New Roman" w:hAnsi="Times New Roman" w:cs="Times New Roman"/>
          <w:sz w:val="28"/>
          <w:szCs w:val="28"/>
        </w:rPr>
        <w:t>путем сопоставления</w:t>
      </w:r>
      <w:r>
        <w:rPr>
          <w:rFonts w:ascii="Times New Roman" w:hAnsi="Times New Roman" w:cs="Times New Roman"/>
          <w:sz w:val="28"/>
          <w:szCs w:val="28"/>
        </w:rPr>
        <w:t xml:space="preserve"> их количественного значения со сведениями, отраженными в форме </w:t>
      </w:r>
      <w:r w:rsidR="00B22AA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СПО-1 федерального статистического наблюдения </w:t>
      </w:r>
      <w:r w:rsidR="00261516">
        <w:rPr>
          <w:rFonts w:ascii="Times New Roman" w:hAnsi="Times New Roman" w:cs="Times New Roman"/>
          <w:sz w:val="28"/>
          <w:szCs w:val="28"/>
        </w:rPr>
        <w:t>по состоянию</w:t>
      </w:r>
      <w:r w:rsidR="00261516" w:rsidRPr="00040BDF">
        <w:rPr>
          <w:rFonts w:ascii="Times New Roman" w:hAnsi="Times New Roman" w:cs="Times New Roman"/>
          <w:sz w:val="28"/>
          <w:szCs w:val="28"/>
        </w:rPr>
        <w:t xml:space="preserve"> на </w:t>
      </w:r>
      <w:r w:rsidR="00261516">
        <w:rPr>
          <w:rFonts w:ascii="Times New Roman" w:hAnsi="Times New Roman" w:cs="Times New Roman"/>
          <w:sz w:val="28"/>
          <w:szCs w:val="28"/>
        </w:rPr>
        <w:t xml:space="preserve">1 октября текущего учебного года (далее </w:t>
      </w:r>
      <w:r w:rsidR="00B22AAD">
        <w:rPr>
          <w:rFonts w:ascii="Times New Roman" w:hAnsi="Times New Roman" w:cs="Times New Roman"/>
          <w:sz w:val="28"/>
          <w:szCs w:val="28"/>
        </w:rPr>
        <w:t>Форма №СПО-1 ФСН</w:t>
      </w:r>
      <w:r w:rsidR="002615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516" w:rsidRDefault="00E441C7" w:rsidP="003174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1C7">
        <w:rPr>
          <w:rFonts w:ascii="Times New Roman" w:hAnsi="Times New Roman" w:cs="Times New Roman"/>
          <w:sz w:val="28"/>
          <w:szCs w:val="28"/>
        </w:rPr>
        <w:t>Расчет Показателей позволит выявить и</w:t>
      </w:r>
      <w:r w:rsidR="00A97DBE">
        <w:rPr>
          <w:rFonts w:ascii="Times New Roman" w:hAnsi="Times New Roman" w:cs="Times New Roman"/>
          <w:sz w:val="28"/>
          <w:szCs w:val="28"/>
        </w:rPr>
        <w:t xml:space="preserve"> устранить недостатки в работе П</w:t>
      </w:r>
      <w:r w:rsidRPr="00E441C7">
        <w:rPr>
          <w:rFonts w:ascii="Times New Roman" w:hAnsi="Times New Roman" w:cs="Times New Roman"/>
          <w:sz w:val="28"/>
          <w:szCs w:val="28"/>
        </w:rPr>
        <w:t>ОО по</w:t>
      </w:r>
      <w:r w:rsidR="00A97DBE">
        <w:rPr>
          <w:rFonts w:ascii="Times New Roman" w:hAnsi="Times New Roman" w:cs="Times New Roman"/>
          <w:sz w:val="28"/>
          <w:szCs w:val="28"/>
        </w:rPr>
        <w:t xml:space="preserve"> заполнению </w:t>
      </w:r>
      <w:r w:rsidR="00261516">
        <w:rPr>
          <w:rFonts w:ascii="Times New Roman" w:hAnsi="Times New Roman" w:cs="Times New Roman"/>
          <w:sz w:val="28"/>
          <w:szCs w:val="28"/>
        </w:rPr>
        <w:t>основных разделов АИС СГО, а также определить степень наполнения и актуальность данных, необходимых для учета контингента обучающихся в профессиональных образовательных организациях.</w:t>
      </w:r>
    </w:p>
    <w:p w:rsidR="0018293C" w:rsidRDefault="0018293C" w:rsidP="003174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3 раза в течение учебного года:</w:t>
      </w:r>
    </w:p>
    <w:p w:rsidR="0018293C" w:rsidRPr="00F53E72" w:rsidRDefault="0018293C" w:rsidP="00F53E7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 xml:space="preserve">с </w:t>
      </w:r>
      <w:r w:rsidR="00B22AAD" w:rsidRPr="00F53E72">
        <w:rPr>
          <w:rFonts w:ascii="Times New Roman" w:hAnsi="Times New Roman" w:cs="Times New Roman"/>
          <w:sz w:val="28"/>
          <w:szCs w:val="28"/>
        </w:rPr>
        <w:t>2</w:t>
      </w:r>
      <w:r w:rsidR="000150AA">
        <w:rPr>
          <w:rFonts w:ascii="Times New Roman" w:hAnsi="Times New Roman" w:cs="Times New Roman"/>
          <w:sz w:val="28"/>
          <w:szCs w:val="28"/>
        </w:rPr>
        <w:t xml:space="preserve">0 </w:t>
      </w:r>
      <w:r w:rsidRPr="00F53E72">
        <w:rPr>
          <w:rFonts w:ascii="Times New Roman" w:hAnsi="Times New Roman" w:cs="Times New Roman"/>
          <w:sz w:val="28"/>
          <w:szCs w:val="28"/>
        </w:rPr>
        <w:t xml:space="preserve">по </w:t>
      </w:r>
      <w:r w:rsidR="00B22AAD" w:rsidRPr="00F53E72">
        <w:rPr>
          <w:rFonts w:ascii="Times New Roman" w:hAnsi="Times New Roman" w:cs="Times New Roman"/>
          <w:sz w:val="28"/>
          <w:szCs w:val="28"/>
        </w:rPr>
        <w:t>31 окт</w:t>
      </w:r>
      <w:r w:rsidRPr="00F53E72">
        <w:rPr>
          <w:rFonts w:ascii="Times New Roman" w:hAnsi="Times New Roman" w:cs="Times New Roman"/>
          <w:sz w:val="28"/>
          <w:szCs w:val="28"/>
        </w:rPr>
        <w:t xml:space="preserve">ября </w:t>
      </w:r>
      <w:r w:rsidR="00B22AAD" w:rsidRPr="00F53E72">
        <w:rPr>
          <w:rFonts w:ascii="Times New Roman" w:hAnsi="Times New Roman" w:cs="Times New Roman"/>
          <w:sz w:val="28"/>
          <w:szCs w:val="28"/>
        </w:rPr>
        <w:t>– после сдачи Формы №СПО-1 ФСН;</w:t>
      </w:r>
    </w:p>
    <w:p w:rsidR="00B22AAD" w:rsidRPr="00F53E72" w:rsidRDefault="004D1802" w:rsidP="00F53E7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с 20 по 28 февраля – по результатам промежуточной аттестации 1 семестра;</w:t>
      </w:r>
    </w:p>
    <w:p w:rsidR="004D1802" w:rsidRPr="00F53E72" w:rsidRDefault="004D1802" w:rsidP="00F53E7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 xml:space="preserve">с </w:t>
      </w:r>
      <w:r w:rsidR="00F53E72" w:rsidRPr="00F53E72">
        <w:rPr>
          <w:rFonts w:ascii="Times New Roman" w:hAnsi="Times New Roman" w:cs="Times New Roman"/>
          <w:sz w:val="28"/>
          <w:szCs w:val="28"/>
        </w:rPr>
        <w:t>20 по 31 июля - по результатам промежуточной аттестации 2 семестра, итоговой аттестации.</w:t>
      </w:r>
    </w:p>
    <w:p w:rsidR="002B6A52" w:rsidRDefault="00A73B6A" w:rsidP="00A73B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6A">
        <w:rPr>
          <w:rFonts w:ascii="Times New Roman" w:hAnsi="Times New Roman" w:cs="Times New Roman"/>
          <w:sz w:val="28"/>
          <w:szCs w:val="28"/>
        </w:rPr>
        <w:t xml:space="preserve">Для расчета оценки информационной наполненности </w:t>
      </w:r>
      <w:r w:rsidR="00705AB4">
        <w:rPr>
          <w:rFonts w:ascii="Times New Roman" w:hAnsi="Times New Roman" w:cs="Times New Roman"/>
          <w:sz w:val="28"/>
          <w:szCs w:val="28"/>
        </w:rPr>
        <w:t xml:space="preserve">АИС СГО </w:t>
      </w:r>
      <w:r w:rsidRPr="00A73B6A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A73B6A">
        <w:rPr>
          <w:rFonts w:ascii="Times New Roman" w:hAnsi="Times New Roman" w:cs="Times New Roman"/>
          <w:b/>
          <w:sz w:val="28"/>
          <w:szCs w:val="28"/>
        </w:rPr>
        <w:t>следующие показатели</w:t>
      </w:r>
      <w:r w:rsidRPr="00A73B6A">
        <w:rPr>
          <w:rFonts w:ascii="Times New Roman" w:hAnsi="Times New Roman" w:cs="Times New Roman"/>
          <w:sz w:val="28"/>
          <w:szCs w:val="28"/>
        </w:rPr>
        <w:t>:</w:t>
      </w:r>
    </w:p>
    <w:p w:rsidR="003174A0" w:rsidRDefault="003174A0" w:rsidP="00A73B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174A0" w:rsidSect="00F82E6B">
          <w:pgSz w:w="11906" w:h="16838"/>
          <w:pgMar w:top="1134" w:right="851" w:bottom="794" w:left="1134" w:header="709" w:footer="709" w:gutter="0"/>
          <w:cols w:space="708"/>
          <w:docGrid w:linePitch="360"/>
        </w:sectPr>
      </w:pPr>
    </w:p>
    <w:p w:rsidR="003174A0" w:rsidRPr="00905C27" w:rsidRDefault="003174A0" w:rsidP="003174A0">
      <w:pPr>
        <w:spacing w:line="360" w:lineRule="auto"/>
        <w:ind w:left="-851" w:right="-59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C27">
        <w:rPr>
          <w:rFonts w:ascii="Times New Roman" w:hAnsi="Times New Roman" w:cs="Times New Roman"/>
          <w:b/>
          <w:sz w:val="32"/>
          <w:szCs w:val="32"/>
        </w:rPr>
        <w:lastRenderedPageBreak/>
        <w:t>Показатели, используемые для оценки ин</w:t>
      </w:r>
      <w:r w:rsidR="006F33A5">
        <w:rPr>
          <w:rFonts w:ascii="Times New Roman" w:hAnsi="Times New Roman" w:cs="Times New Roman"/>
          <w:b/>
          <w:sz w:val="32"/>
          <w:szCs w:val="32"/>
        </w:rPr>
        <w:t>формационной наполненности АИС СГО</w:t>
      </w:r>
    </w:p>
    <w:tbl>
      <w:tblPr>
        <w:tblStyle w:val="a3"/>
        <w:tblW w:w="15310" w:type="dxa"/>
        <w:tblInd w:w="-147" w:type="dxa"/>
        <w:tblLook w:val="04A0" w:firstRow="1" w:lastRow="0" w:firstColumn="1" w:lastColumn="0" w:noHBand="0" w:noVBand="1"/>
      </w:tblPr>
      <w:tblGrid>
        <w:gridCol w:w="1273"/>
        <w:gridCol w:w="2271"/>
        <w:gridCol w:w="2375"/>
        <w:gridCol w:w="2070"/>
        <w:gridCol w:w="2242"/>
        <w:gridCol w:w="2811"/>
        <w:gridCol w:w="2268"/>
      </w:tblGrid>
      <w:tr w:rsidR="000916ED" w:rsidRPr="00705AB4" w:rsidTr="003D4607">
        <w:trPr>
          <w:trHeight w:val="546"/>
        </w:trPr>
        <w:tc>
          <w:tcPr>
            <w:tcW w:w="1273" w:type="dxa"/>
            <w:vAlign w:val="center"/>
          </w:tcPr>
          <w:p w:rsidR="00F44555" w:rsidRPr="00705AB4" w:rsidRDefault="00F44555" w:rsidP="00705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271" w:type="dxa"/>
            <w:vAlign w:val="center"/>
          </w:tcPr>
          <w:p w:rsidR="00F44555" w:rsidRPr="00705AB4" w:rsidRDefault="00F44555" w:rsidP="00C80F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0916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2375" w:type="dxa"/>
            <w:vAlign w:val="center"/>
          </w:tcPr>
          <w:p w:rsidR="00F44555" w:rsidRPr="00705AB4" w:rsidRDefault="00F44555" w:rsidP="00C80F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070" w:type="dxa"/>
            <w:vAlign w:val="center"/>
          </w:tcPr>
          <w:p w:rsidR="00F44555" w:rsidRPr="00705AB4" w:rsidRDefault="00F44555" w:rsidP="00C80F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Где берём данные для расчёта</w:t>
            </w:r>
          </w:p>
        </w:tc>
        <w:tc>
          <w:tcPr>
            <w:tcW w:w="2242" w:type="dxa"/>
            <w:vAlign w:val="center"/>
          </w:tcPr>
          <w:p w:rsidR="00F44555" w:rsidRPr="00705AB4" w:rsidRDefault="00F44555" w:rsidP="00C80F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Что показывает</w:t>
            </w:r>
          </w:p>
        </w:tc>
        <w:tc>
          <w:tcPr>
            <w:tcW w:w="2811" w:type="dxa"/>
            <w:vAlign w:val="center"/>
          </w:tcPr>
          <w:p w:rsidR="00F44555" w:rsidRPr="00705AB4" w:rsidRDefault="00F44555" w:rsidP="00C80F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показателя</w:t>
            </w:r>
          </w:p>
        </w:tc>
        <w:tc>
          <w:tcPr>
            <w:tcW w:w="2268" w:type="dxa"/>
            <w:vAlign w:val="center"/>
          </w:tcPr>
          <w:p w:rsidR="00F44555" w:rsidRPr="00705AB4" w:rsidRDefault="00F44555" w:rsidP="00C80F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AB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Критериальные значения</w:t>
            </w:r>
          </w:p>
        </w:tc>
      </w:tr>
      <w:tr w:rsidR="000916ED" w:rsidRPr="00705AB4" w:rsidTr="003D4607">
        <w:tc>
          <w:tcPr>
            <w:tcW w:w="1273" w:type="dxa"/>
          </w:tcPr>
          <w:p w:rsidR="00F44555" w:rsidRPr="00705AB4" w:rsidRDefault="00F44555" w:rsidP="00317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П1</w:t>
            </w:r>
          </w:p>
        </w:tc>
        <w:tc>
          <w:tcPr>
            <w:tcW w:w="2271" w:type="dxa"/>
          </w:tcPr>
          <w:p w:rsidR="00F44555" w:rsidRPr="00705AB4" w:rsidRDefault="00F4455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профессиональной образовательной организации (ПОО)</w:t>
            </w:r>
          </w:p>
        </w:tc>
        <w:tc>
          <w:tcPr>
            <w:tcW w:w="2375" w:type="dxa"/>
          </w:tcPr>
          <w:p w:rsidR="00F44555" w:rsidRPr="00CA7A9E" w:rsidRDefault="00163830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E">
              <w:rPr>
                <w:rFonts w:ascii="Times New Roman" w:hAnsi="Times New Roman" w:cs="Times New Roman"/>
                <w:sz w:val="24"/>
                <w:szCs w:val="24"/>
              </w:rPr>
              <w:t>Суммируются показатели заполнения подразделов информации о ПОО</w:t>
            </w:r>
          </w:p>
        </w:tc>
        <w:tc>
          <w:tcPr>
            <w:tcW w:w="2070" w:type="dxa"/>
          </w:tcPr>
          <w:p w:rsidR="00F44555" w:rsidRPr="0093302F" w:rsidRDefault="000916ED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Подразделы блока «Основная информация об образовательной организации» (г</w:t>
            </w:r>
            <w:r w:rsidR="00F44555" w:rsidRPr="00705AB4">
              <w:rPr>
                <w:rFonts w:ascii="Times New Roman" w:hAnsi="Times New Roman" w:cs="Times New Roman"/>
                <w:sz w:val="24"/>
                <w:szCs w:val="24"/>
              </w:rPr>
              <w:t>лавная страница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правый нижний угол)</w:t>
            </w:r>
          </w:p>
        </w:tc>
        <w:tc>
          <w:tcPr>
            <w:tcW w:w="2242" w:type="dxa"/>
          </w:tcPr>
          <w:p w:rsidR="00163830" w:rsidRDefault="00F44555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Наличие основной информации о ПОО</w:t>
            </w:r>
            <w:r w:rsidR="00163830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подразделах:</w:t>
            </w:r>
          </w:p>
          <w:p w:rsidR="00F44555" w:rsidRPr="00163830" w:rsidRDefault="00163830" w:rsidP="00C80F35">
            <w:pPr>
              <w:pStyle w:val="a5"/>
              <w:numPr>
                <w:ilvl w:val="0"/>
                <w:numId w:val="4"/>
              </w:numPr>
              <w:spacing w:line="280" w:lineRule="exact"/>
              <w:ind w:left="270" w:hanging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830">
              <w:rPr>
                <w:rFonts w:ascii="Times New Roman" w:hAnsi="Times New Roman" w:cs="Times New Roman"/>
                <w:sz w:val="24"/>
                <w:szCs w:val="24"/>
              </w:rPr>
              <w:t>сновная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830" w:rsidRPr="00163830" w:rsidRDefault="00163830" w:rsidP="00C80F35">
            <w:pPr>
              <w:pStyle w:val="a5"/>
              <w:numPr>
                <w:ilvl w:val="0"/>
                <w:numId w:val="4"/>
              </w:numPr>
              <w:spacing w:line="280" w:lineRule="exact"/>
              <w:ind w:left="270" w:hanging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3830">
              <w:rPr>
                <w:rFonts w:ascii="Times New Roman" w:hAnsi="Times New Roman" w:cs="Times New Roman"/>
                <w:sz w:val="24"/>
                <w:szCs w:val="24"/>
              </w:rPr>
              <w:t>оды и 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830" w:rsidRPr="00163830" w:rsidRDefault="00163830" w:rsidP="00C80F35">
            <w:pPr>
              <w:pStyle w:val="a5"/>
              <w:numPr>
                <w:ilvl w:val="0"/>
                <w:numId w:val="4"/>
              </w:numPr>
              <w:spacing w:line="280" w:lineRule="exact"/>
              <w:ind w:left="270" w:hanging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3830">
              <w:rPr>
                <w:rFonts w:ascii="Times New Roman" w:hAnsi="Times New Roman" w:cs="Times New Roman"/>
                <w:sz w:val="24"/>
                <w:szCs w:val="24"/>
              </w:rPr>
              <w:t>орпуса и 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830" w:rsidRPr="00163830" w:rsidRDefault="00163830" w:rsidP="00C80F35">
            <w:pPr>
              <w:pStyle w:val="a5"/>
              <w:numPr>
                <w:ilvl w:val="0"/>
                <w:numId w:val="4"/>
              </w:numPr>
              <w:spacing w:line="280" w:lineRule="exact"/>
              <w:ind w:left="270" w:hanging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3830">
              <w:rPr>
                <w:rFonts w:ascii="Times New Roman" w:hAnsi="Times New Roman" w:cs="Times New Roman"/>
                <w:sz w:val="24"/>
                <w:szCs w:val="24"/>
              </w:rPr>
              <w:t>ицензия и аккредитация</w:t>
            </w:r>
          </w:p>
        </w:tc>
        <w:tc>
          <w:tcPr>
            <w:tcW w:w="2811" w:type="dxa"/>
          </w:tcPr>
          <w:p w:rsidR="00F44555" w:rsidRPr="00705AB4" w:rsidRDefault="00F44555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– заполнен</w:t>
            </w:r>
            <w:r w:rsidR="001638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3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</w:t>
            </w:r>
            <w:r w:rsidR="00163830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F44555" w:rsidRPr="00705AB4" w:rsidRDefault="00F44555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– заполнен</w:t>
            </w:r>
            <w:r w:rsidR="00163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30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</w:t>
            </w:r>
            <w:r w:rsidR="001638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F44555" w:rsidRPr="00705AB4" w:rsidRDefault="00F44555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63830" w:rsidRPr="00705AB4">
              <w:rPr>
                <w:rFonts w:ascii="Times New Roman" w:hAnsi="Times New Roman" w:cs="Times New Roman"/>
                <w:sz w:val="24"/>
                <w:szCs w:val="24"/>
              </w:rPr>
              <w:t>заполнен</w:t>
            </w:r>
            <w:r w:rsidR="00163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830"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830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63830"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</w:t>
            </w:r>
            <w:r w:rsidR="00163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EC3101" w:rsidRPr="003D4607" w:rsidRDefault="003B6B6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 w:rsidR="00163830" w:rsidRPr="003D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163830" w:rsidRPr="003D460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163830" w:rsidRPr="003D4607" w:rsidRDefault="00163830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30" w:rsidRPr="003D4607" w:rsidRDefault="00125FA3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163830" w:rsidRPr="003D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="000741B5" w:rsidRPr="003D46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 w:rsidR="00163830" w:rsidRPr="003D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="00163830" w:rsidRPr="003D460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163830" w:rsidRPr="003D4607" w:rsidRDefault="00163830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30" w:rsidRPr="003D4607" w:rsidRDefault="00163830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7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 w:rsidRPr="003D4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3D460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916ED" w:rsidRPr="00705AB4" w:rsidTr="003D4607">
        <w:tc>
          <w:tcPr>
            <w:tcW w:w="1273" w:type="dxa"/>
          </w:tcPr>
          <w:p w:rsidR="00F44555" w:rsidRPr="00705AB4" w:rsidRDefault="00F44555" w:rsidP="003174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П2</w:t>
            </w:r>
          </w:p>
        </w:tc>
        <w:tc>
          <w:tcPr>
            <w:tcW w:w="2271" w:type="dxa"/>
          </w:tcPr>
          <w:p w:rsidR="00F44555" w:rsidRPr="00705AB4" w:rsidRDefault="00F4455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2375" w:type="dxa"/>
          </w:tcPr>
          <w:p w:rsidR="00F44555" w:rsidRPr="00CA7A9E" w:rsidRDefault="00F44555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9E">
              <w:rPr>
                <w:rFonts w:ascii="Times New Roman" w:hAnsi="Times New Roman" w:cs="Times New Roman"/>
                <w:sz w:val="24"/>
                <w:szCs w:val="24"/>
              </w:rPr>
              <w:t>В интерфейсе ПОО АИС СГО оценивается текущий учебный год в каждой ПОО</w:t>
            </w:r>
          </w:p>
        </w:tc>
        <w:tc>
          <w:tcPr>
            <w:tcW w:w="2070" w:type="dxa"/>
          </w:tcPr>
          <w:p w:rsidR="00F44555" w:rsidRPr="003911EB" w:rsidRDefault="000D5766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="00B95D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555"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555" w:rsidRPr="00705AB4">
              <w:rPr>
                <w:rFonts w:ascii="Times New Roman" w:hAnsi="Times New Roman" w:cs="Times New Roman"/>
                <w:sz w:val="24"/>
                <w:szCs w:val="24"/>
              </w:rPr>
              <w:t>Управление приказами</w:t>
            </w:r>
            <w:r w:rsidR="00B95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2" w:type="dxa"/>
          </w:tcPr>
          <w:p w:rsidR="00F44555" w:rsidRPr="00705AB4" w:rsidRDefault="00F44555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Актуален/не актуален</w:t>
            </w:r>
          </w:p>
          <w:p w:rsidR="00F44555" w:rsidRPr="00705AB4" w:rsidRDefault="00F44555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текущий учебный год в СГО</w:t>
            </w:r>
          </w:p>
          <w:p w:rsidR="00F44555" w:rsidRPr="00705AB4" w:rsidRDefault="00F44555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(модуль ПОО)</w:t>
            </w:r>
          </w:p>
        </w:tc>
        <w:tc>
          <w:tcPr>
            <w:tcW w:w="2811" w:type="dxa"/>
          </w:tcPr>
          <w:p w:rsidR="00F44555" w:rsidRPr="00705AB4" w:rsidRDefault="00F44555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актуальный учебный год;</w:t>
            </w:r>
          </w:p>
          <w:p w:rsidR="00F44555" w:rsidRPr="00705AB4" w:rsidRDefault="00F44555" w:rsidP="00C8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6EB3">
              <w:rPr>
                <w:rFonts w:ascii="Times New Roman" w:hAnsi="Times New Roman" w:cs="Times New Roman"/>
                <w:sz w:val="24"/>
                <w:szCs w:val="24"/>
              </w:rPr>
              <w:t xml:space="preserve"> – не</w:t>
            </w:r>
            <w:r w:rsidR="005E6B12">
              <w:rPr>
                <w:rFonts w:ascii="Times New Roman" w:hAnsi="Times New Roman" w:cs="Times New Roman"/>
                <w:sz w:val="24"/>
                <w:szCs w:val="24"/>
              </w:rPr>
              <w:t>актуальный учебный год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44555" w:rsidRPr="003D4607" w:rsidRDefault="00F44555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085" w:rsidRPr="00705AB4" w:rsidTr="003D4607">
        <w:tc>
          <w:tcPr>
            <w:tcW w:w="1273" w:type="dxa"/>
          </w:tcPr>
          <w:p w:rsidR="00BD3095" w:rsidRPr="00705AB4" w:rsidRDefault="00BD3095" w:rsidP="00BD30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BD3095" w:rsidRPr="00705AB4" w:rsidRDefault="00BD309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 ПОО (</w:t>
            </w:r>
            <w:r w:rsidR="00435B8A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435B8A" w:rsidRPr="00CA7A9E" w:rsidRDefault="00527AE6" w:rsidP="00C80F35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П3=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ЧО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ЧОСт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спо-1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ЧОСт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спо-1</m:t>
                      </m:r>
                    </m:sub>
                  </m:sSub>
                </m:den>
              </m:f>
            </m:oMath>
            <w:r w:rsidR="00435B8A"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</w:p>
          <w:p w:rsidR="00527AE6" w:rsidRPr="00CA7A9E" w:rsidRDefault="00527AE6" w:rsidP="00C80F35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где</w:t>
            </w:r>
          </w:p>
          <w:p w:rsidR="00435B8A" w:rsidRPr="00CA7A9E" w:rsidRDefault="00A76EB3" w:rsidP="002F417C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ЧОСт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435B8A"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="00435B8A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 </w:t>
            </w:r>
            <w:r w:rsidR="000150AA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студентов</w:t>
            </w:r>
            <w:r w:rsidR="0071423A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(очная форма)</w:t>
            </w:r>
            <w:r w:rsidR="00435B8A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</w:t>
            </w:r>
            <w:r w:rsidR="000150AA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АИС СГО</w:t>
            </w:r>
            <w:r w:rsidR="00CA7A9E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BD3095" w:rsidRPr="00CA7A9E" w:rsidRDefault="00A76EB3" w:rsidP="002F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ЧОСт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СПО-1</m:t>
                  </m:r>
                </m:sub>
              </m:sSub>
            </m:oMath>
            <w:r w:rsidR="00435B8A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численность </w:t>
            </w:r>
            <w:r w:rsidR="000150AA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студентов</w:t>
            </w:r>
            <w:r w:rsidR="0071423A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(очная форма)</w:t>
            </w:r>
            <w:r w:rsidR="00435B8A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форме </w:t>
            </w:r>
            <w:r w:rsidR="000150AA" w:rsidRPr="00CA7A9E">
              <w:rPr>
                <w:rFonts w:ascii="Times New Roman" w:hAnsi="Times New Roman" w:cs="Times New Roman"/>
                <w:sz w:val="24"/>
                <w:szCs w:val="24"/>
              </w:rPr>
              <w:t>№ СПО</w:t>
            </w:r>
            <w:r w:rsidR="00435B8A" w:rsidRPr="00CA7A9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070" w:type="dxa"/>
          </w:tcPr>
          <w:p w:rsidR="00BD3095" w:rsidRPr="00705AB4" w:rsidRDefault="00A76EB3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ЧОСт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435B8A" w:rsidRPr="00601ECE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 w:rsidR="00435B8A" w:rsidRPr="00601E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4085">
              <w:rPr>
                <w:rFonts w:ascii="Times New Roman" w:hAnsi="Times New Roman" w:cs="Times New Roman"/>
                <w:sz w:val="24"/>
                <w:szCs w:val="24"/>
              </w:rPr>
              <w:t xml:space="preserve">отчет АИС СГО «Количественный состав студентов» </w:t>
            </w:r>
            <w:r w:rsidR="00C332CD">
              <w:rPr>
                <w:rFonts w:ascii="Times New Roman" w:hAnsi="Times New Roman" w:cs="Times New Roman"/>
                <w:sz w:val="24"/>
                <w:szCs w:val="24"/>
              </w:rPr>
              <w:t xml:space="preserve">(очное обучение) </w:t>
            </w:r>
            <w:r w:rsidR="00B74085">
              <w:rPr>
                <w:rFonts w:ascii="Times New Roman" w:hAnsi="Times New Roman" w:cs="Times New Roman"/>
                <w:sz w:val="24"/>
                <w:szCs w:val="24"/>
              </w:rPr>
              <w:t>на дату проведения мониторинга</w:t>
            </w:r>
          </w:p>
          <w:p w:rsidR="00BD3095" w:rsidRPr="00705AB4" w:rsidRDefault="00BD309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95" w:rsidRPr="00705AB4" w:rsidRDefault="00796808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№СПО-1,</w:t>
            </w:r>
          </w:p>
          <w:p w:rsidR="00BD3095" w:rsidRPr="00705AB4" w:rsidRDefault="00796808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1ECE">
              <w:rPr>
                <w:rFonts w:ascii="Times New Roman" w:hAnsi="Times New Roman" w:cs="Times New Roman"/>
                <w:sz w:val="24"/>
                <w:szCs w:val="24"/>
              </w:rPr>
              <w:t>аздел 2.1.2., страница 10, строка 07</w:t>
            </w:r>
          </w:p>
        </w:tc>
        <w:tc>
          <w:tcPr>
            <w:tcW w:w="2242" w:type="dxa"/>
          </w:tcPr>
          <w:p w:rsidR="00BD3095" w:rsidRPr="00705AB4" w:rsidRDefault="00435B8A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Относительное </w:t>
            </w:r>
            <w:r w:rsidRPr="00527AE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количества </w:t>
            </w:r>
            <w:r w:rsidR="00601ECE" w:rsidRPr="00527AE6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527AE6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внесенных в СГО от количества </w:t>
            </w:r>
            <w:r w:rsidR="00601ECE" w:rsidRPr="00527AE6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527AE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01ECE" w:rsidRPr="00527A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27AE6">
              <w:rPr>
                <w:rFonts w:ascii="Times New Roman" w:hAnsi="Times New Roman" w:cs="Times New Roman"/>
                <w:sz w:val="24"/>
                <w:szCs w:val="24"/>
              </w:rPr>
              <w:t xml:space="preserve">орме </w:t>
            </w:r>
            <w:r w:rsidR="00601ECE" w:rsidRPr="00527AE6">
              <w:rPr>
                <w:rFonts w:ascii="Times New Roman" w:hAnsi="Times New Roman" w:cs="Times New Roman"/>
                <w:sz w:val="24"/>
                <w:szCs w:val="24"/>
              </w:rPr>
              <w:t>№СПО-1</w:t>
            </w:r>
          </w:p>
        </w:tc>
        <w:tc>
          <w:tcPr>
            <w:tcW w:w="2811" w:type="dxa"/>
          </w:tcPr>
          <w:p w:rsidR="00BD3095" w:rsidRPr="00705AB4" w:rsidRDefault="00BD3095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  <w:r w:rsidR="00C8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студентов в СГО не превышает 10% от количества студентов </w:t>
            </w:r>
            <w:r w:rsidR="00A61398">
              <w:rPr>
                <w:rFonts w:ascii="Times New Roman" w:hAnsi="Times New Roman" w:cs="Times New Roman"/>
                <w:sz w:val="24"/>
                <w:szCs w:val="24"/>
              </w:rPr>
              <w:t>из Формы №</w:t>
            </w:r>
            <w:r w:rsidR="0060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СПО-1</w:t>
            </w:r>
            <w:r w:rsidR="00C8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95" w:rsidRPr="00705AB4" w:rsidRDefault="00BD3095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  <w:r w:rsidR="00C8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количества студентов в СГО больше 10%, но меньше 20%</w:t>
            </w:r>
            <w:r w:rsidR="00C80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95" w:rsidRPr="00705AB4" w:rsidRDefault="00BD3095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  <w:r w:rsidR="00C8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="00676BE5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СГО превышает 20% от количества </w:t>
            </w:r>
            <w:r w:rsidR="00A61398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61398">
              <w:rPr>
                <w:rFonts w:ascii="Times New Roman" w:hAnsi="Times New Roman" w:cs="Times New Roman"/>
                <w:sz w:val="24"/>
                <w:szCs w:val="24"/>
              </w:rPr>
              <w:t>Формы №</w:t>
            </w:r>
            <w:r w:rsidR="0060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СПО-1</w:t>
            </w:r>
          </w:p>
        </w:tc>
        <w:tc>
          <w:tcPr>
            <w:tcW w:w="2268" w:type="dxa"/>
          </w:tcPr>
          <w:p w:rsidR="002F34E2" w:rsidRDefault="002F34E2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B1" w:rsidRPr="00C71739" w:rsidRDefault="007605A7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  <w:r w:rsidR="004E11B1"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="004E11B1" w:rsidRPr="00C7173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4E11B1" w:rsidRPr="00C71739" w:rsidRDefault="004E11B1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1B1" w:rsidRPr="00C71739" w:rsidRDefault="004E11B1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1B1" w:rsidRDefault="004E11B1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F4EDF" w:rsidRPr="00C71739" w:rsidRDefault="00CF4EDF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14CA" w:rsidRDefault="007114CA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1B1" w:rsidRPr="00C71739" w:rsidRDefault="004E11B1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10%&lt;</w:t>
            </w:r>
            <w:r w:rsidR="007605A7" w:rsidRPr="00C7173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4E11B1" w:rsidRPr="00C71739" w:rsidRDefault="004E11B1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B1" w:rsidRDefault="004E11B1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CA" w:rsidRPr="00C71739" w:rsidRDefault="007114CA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1B1" w:rsidRPr="00C71739" w:rsidRDefault="007605A7" w:rsidP="00711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  <w:r w:rsidR="004E11B1"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</w:t>
            </w:r>
            <w:r w:rsidR="004E11B1" w:rsidRPr="00C7173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D3095" w:rsidRPr="00705AB4" w:rsidRDefault="00BD3095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085" w:rsidRPr="00705AB4" w:rsidTr="003D4607">
        <w:tc>
          <w:tcPr>
            <w:tcW w:w="1273" w:type="dxa"/>
          </w:tcPr>
          <w:p w:rsidR="00B74085" w:rsidRPr="00705AB4" w:rsidRDefault="00B74085" w:rsidP="00B740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B74085" w:rsidRPr="00705AB4" w:rsidRDefault="00B7408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 ПОО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5F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75" w:type="dxa"/>
          </w:tcPr>
          <w:p w:rsidR="00B74085" w:rsidRPr="00CA7A9E" w:rsidRDefault="00564465" w:rsidP="00C80F35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П4=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ЧЗ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ЧЗСт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спо-1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ЧЗСт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спо-1</m:t>
                      </m:r>
                    </m:sub>
                  </m:sSub>
                </m:den>
              </m:f>
            </m:oMath>
            <w:r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</w:p>
          <w:p w:rsidR="0016733E" w:rsidRPr="00CA7A9E" w:rsidRDefault="00564465" w:rsidP="00C80F35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где</w:t>
            </w:r>
          </w:p>
          <w:p w:rsidR="00B74085" w:rsidRPr="00CA7A9E" w:rsidRDefault="00A76EB3" w:rsidP="002F417C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ЧЗСт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B74085"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="00B74085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численность </w:t>
            </w:r>
            <w:r w:rsidR="003911EB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студентов</w:t>
            </w:r>
            <w:r w:rsidR="0071423A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(заочная форма)</w:t>
            </w:r>
            <w:r w:rsidR="00B74085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</w:t>
            </w:r>
            <w:r w:rsidR="003911EB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АИС СГО</w:t>
            </w:r>
            <w:r w:rsidR="00CA7A9E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B74085" w:rsidRPr="00CA7A9E" w:rsidRDefault="00A76EB3" w:rsidP="002F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ЧЗСт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СПО-1</m:t>
                  </m:r>
                </m:sub>
              </m:sSub>
            </m:oMath>
            <w:r w:rsidR="00B74085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численность </w:t>
            </w:r>
            <w:r w:rsidR="003911EB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студентов</w:t>
            </w:r>
            <w:r w:rsidR="0016733E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(заочная форма)</w:t>
            </w:r>
            <w:r w:rsidR="00B74085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форме </w:t>
            </w:r>
            <w:r w:rsidR="003911EB" w:rsidRPr="00CA7A9E">
              <w:rPr>
                <w:rFonts w:ascii="Times New Roman" w:hAnsi="Times New Roman" w:cs="Times New Roman"/>
                <w:sz w:val="24"/>
                <w:szCs w:val="24"/>
              </w:rPr>
              <w:t>№ СПО</w:t>
            </w:r>
            <w:r w:rsidR="00B74085" w:rsidRPr="00CA7A9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070" w:type="dxa"/>
          </w:tcPr>
          <w:p w:rsidR="00B74085" w:rsidRPr="00705AB4" w:rsidRDefault="00A76EB3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ЧЗСт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B74085" w:rsidRPr="00601ECE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 w:rsidR="00B74085" w:rsidRPr="00601E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74085">
              <w:rPr>
                <w:rFonts w:ascii="Times New Roman" w:hAnsi="Times New Roman" w:cs="Times New Roman"/>
                <w:sz w:val="24"/>
                <w:szCs w:val="24"/>
              </w:rPr>
              <w:t>отчет АИС СГО «Количественный состав студентов»</w:t>
            </w:r>
            <w:r w:rsidR="00C332CD">
              <w:rPr>
                <w:rFonts w:ascii="Times New Roman" w:hAnsi="Times New Roman" w:cs="Times New Roman"/>
                <w:sz w:val="24"/>
                <w:szCs w:val="24"/>
              </w:rPr>
              <w:t xml:space="preserve"> (заочное обучение)</w:t>
            </w:r>
            <w:r w:rsidR="00B74085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проведения мониторинга</w:t>
            </w:r>
          </w:p>
          <w:p w:rsidR="00B74085" w:rsidRPr="00705AB4" w:rsidRDefault="00B7408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85" w:rsidRPr="00705AB4" w:rsidRDefault="00B7408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№СПО-1 -</w:t>
            </w:r>
          </w:p>
          <w:p w:rsidR="00B74085" w:rsidRPr="00705AB4" w:rsidRDefault="00B7408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2.1.2., страница </w:t>
            </w:r>
            <w:r w:rsidR="00FA71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строка 07</w:t>
            </w:r>
          </w:p>
        </w:tc>
        <w:tc>
          <w:tcPr>
            <w:tcW w:w="2242" w:type="dxa"/>
          </w:tcPr>
          <w:p w:rsidR="00B74085" w:rsidRPr="00705AB4" w:rsidRDefault="00B7408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65">
              <w:rPr>
                <w:rFonts w:ascii="Times New Roman" w:hAnsi="Times New Roman" w:cs="Times New Roman"/>
                <w:sz w:val="24"/>
              </w:rPr>
              <w:t>Относительное отклонение количества студентов, внесенных в СГО от количества студентов по Форме №СПО-1</w:t>
            </w:r>
          </w:p>
        </w:tc>
        <w:tc>
          <w:tcPr>
            <w:tcW w:w="2811" w:type="dxa"/>
          </w:tcPr>
          <w:p w:rsidR="00EE3373" w:rsidRPr="00705AB4" w:rsidRDefault="00EE3373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  <w:r w:rsidR="00CB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студентов в СГО не превышает </w:t>
            </w:r>
            <w:r w:rsidRPr="00EE3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% от количества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Формы №</w:t>
            </w:r>
            <w:r w:rsidR="0060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СПО-1</w:t>
            </w:r>
            <w:r w:rsidR="00CB0C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373" w:rsidRPr="00705AB4" w:rsidRDefault="00EE3373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</w:p>
          <w:p w:rsidR="00EE3373" w:rsidRPr="00705AB4" w:rsidRDefault="00EE3373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студентов в СГО больше </w:t>
            </w:r>
            <w:r w:rsidRPr="00EE33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%, но меньше </w:t>
            </w:r>
            <w:r w:rsidRPr="00EE3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CB0C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373" w:rsidRPr="00705AB4" w:rsidRDefault="00EE3373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</w:p>
          <w:p w:rsidR="00B74085" w:rsidRPr="00705AB4" w:rsidRDefault="00EE3373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СГО превышает </w:t>
            </w:r>
            <w:r w:rsidRPr="00EE3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0% от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№</w:t>
            </w:r>
            <w:r w:rsidR="0060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СПО-1</w:t>
            </w:r>
          </w:p>
        </w:tc>
        <w:tc>
          <w:tcPr>
            <w:tcW w:w="2268" w:type="dxa"/>
          </w:tcPr>
          <w:p w:rsidR="00EE3373" w:rsidRPr="00807545" w:rsidRDefault="00EE3373" w:rsidP="00C80F3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E3373" w:rsidRPr="00C71739" w:rsidRDefault="007605A7" w:rsidP="00C80F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  <w:r w:rsidR="00EE3373"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&lt;=25</w:t>
            </w:r>
            <w:r w:rsidR="00EE3373" w:rsidRPr="00C717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E3373" w:rsidRPr="00C71739" w:rsidRDefault="00EE3373" w:rsidP="00C80F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373" w:rsidRPr="00C71739" w:rsidRDefault="00EE3373" w:rsidP="00C80F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373" w:rsidRPr="00C71739" w:rsidRDefault="00EE3373" w:rsidP="00C80F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373" w:rsidRPr="00C71739" w:rsidRDefault="00EE3373" w:rsidP="00C80F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10%&lt;</w:t>
            </w:r>
            <w:r w:rsidR="007605A7" w:rsidRPr="00C7173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&lt;=50</w:t>
            </w: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E3373" w:rsidRPr="00C71739" w:rsidRDefault="00EE3373" w:rsidP="00C80F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3" w:rsidRPr="00C71739" w:rsidRDefault="00EE3373" w:rsidP="00C80F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3" w:rsidRPr="00C71739" w:rsidRDefault="00EE3373" w:rsidP="00C80F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73" w:rsidRPr="00C71739" w:rsidRDefault="007605A7" w:rsidP="00C80F3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П4</w:t>
            </w:r>
            <w:r w:rsidR="00EE3373"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</w:t>
            </w:r>
            <w:r w:rsidR="00EE3373" w:rsidRPr="00C7173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74085" w:rsidRPr="00705AB4" w:rsidRDefault="00B74085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085" w:rsidRPr="00705AB4" w:rsidTr="003D4607">
        <w:tc>
          <w:tcPr>
            <w:tcW w:w="1273" w:type="dxa"/>
          </w:tcPr>
          <w:p w:rsidR="00B74085" w:rsidRPr="00705AB4" w:rsidRDefault="00B74085" w:rsidP="00E408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408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B74085" w:rsidRPr="00705AB4" w:rsidRDefault="00B7408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пропусков, приходящихся в среднем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="00274B50">
              <w:rPr>
                <w:rFonts w:ascii="Times New Roman" w:hAnsi="Times New Roman" w:cs="Times New Roman"/>
                <w:sz w:val="24"/>
                <w:szCs w:val="24"/>
              </w:rPr>
              <w:t xml:space="preserve">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внесенного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87DDD"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375" w:type="dxa"/>
          </w:tcPr>
          <w:p w:rsidR="00B74085" w:rsidRPr="00CA7A9E" w:rsidRDefault="007605A7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E">
              <w:rPr>
                <w:rFonts w:ascii="Times New Roman" w:hAnsi="Times New Roman" w:cs="Times New Roman"/>
                <w:sz w:val="24"/>
                <w:szCs w:val="24"/>
              </w:rPr>
              <w:t>П5</w:t>
            </w:r>
            <w:r w:rsidR="00B74085" w:rsidRPr="00CA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Кпроп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ЧОсго</m:t>
                  </m:r>
                </m:den>
              </m:f>
            </m:oMath>
            <w:r w:rsidR="00B74085" w:rsidRPr="00CA7A9E">
              <w:rPr>
                <w:rFonts w:ascii="Times New Roman" w:hAnsi="Times New Roman" w:cs="Times New Roman"/>
                <w:sz w:val="24"/>
                <w:szCs w:val="24"/>
              </w:rPr>
              <w:t xml:space="preserve"> , где</w:t>
            </w:r>
          </w:p>
          <w:p w:rsidR="00B74085" w:rsidRPr="00CA7A9E" w:rsidRDefault="00B74085" w:rsidP="002F41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7A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ПРОП</w:t>
            </w:r>
            <w:r w:rsidR="00CA7A9E" w:rsidRPr="00CA7A9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пропусков;</w:t>
            </w:r>
          </w:p>
          <w:p w:rsidR="00B74085" w:rsidRPr="00CA7A9E" w:rsidRDefault="00B74085" w:rsidP="002F417C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E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r w:rsidRPr="00CA7A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СГО</w:t>
            </w:r>
            <w:r w:rsidRPr="00CA7A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4B50" w:rsidRPr="00CA7A9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CA7A9E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274B50" w:rsidRPr="00CA7A9E">
              <w:rPr>
                <w:rFonts w:ascii="Times New Roman" w:hAnsi="Times New Roman" w:cs="Times New Roman"/>
                <w:sz w:val="24"/>
                <w:szCs w:val="24"/>
              </w:rPr>
              <w:t xml:space="preserve">очного обучения </w:t>
            </w:r>
            <w:r w:rsidRPr="00CA7A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87DDD" w:rsidRPr="00CA7A9E"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  <w:r w:rsidRPr="00CA7A9E"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070" w:type="dxa"/>
          </w:tcPr>
          <w:p w:rsidR="00991D92" w:rsidRDefault="00B74085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5AB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ПРОП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тчет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СГО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«Итоги посещаемости за учебный период»</w:t>
            </w:r>
            <w:r w:rsidR="00274B50">
              <w:rPr>
                <w:rFonts w:ascii="Times New Roman" w:hAnsi="Times New Roman" w:cs="Times New Roman"/>
                <w:sz w:val="24"/>
                <w:szCs w:val="24"/>
              </w:rPr>
              <w:t>, фильтр – очная форма обучения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1D92" w:rsidRDefault="00991D92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85" w:rsidRPr="00705AB4" w:rsidRDefault="00A76EB3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991D92" w:rsidRPr="00601ECE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 w:rsidR="00991D92" w:rsidRPr="00601E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1D92">
              <w:rPr>
                <w:rFonts w:ascii="Times New Roman" w:hAnsi="Times New Roman" w:cs="Times New Roman"/>
                <w:sz w:val="24"/>
                <w:szCs w:val="24"/>
              </w:rPr>
              <w:t>отчет АИС СГО «Количественный состав студентов» (очное обучение) на дату проведения мониторинга</w:t>
            </w:r>
          </w:p>
        </w:tc>
        <w:tc>
          <w:tcPr>
            <w:tcW w:w="2242" w:type="dxa"/>
          </w:tcPr>
          <w:p w:rsidR="003911EB" w:rsidRPr="00705AB4" w:rsidRDefault="003C0D91" w:rsidP="003C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Количество пропусков, выставленных в среднем на 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очной формы обучения</w:t>
            </w:r>
          </w:p>
        </w:tc>
        <w:tc>
          <w:tcPr>
            <w:tcW w:w="2811" w:type="dxa"/>
          </w:tcPr>
          <w:p w:rsidR="00B74085" w:rsidRPr="00705AB4" w:rsidRDefault="00B87DDD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4085"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выставленных пропусков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085"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среднем на одного </w:t>
            </w:r>
            <w:r w:rsidR="00637C39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="00B74085"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не мен</w:t>
            </w:r>
            <w:r w:rsidR="00637C39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B74085"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B74085"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001C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 w:rsidR="00637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7DDD" w:rsidRPr="00705AB4" w:rsidRDefault="00B87DDD" w:rsidP="00B8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выставленных пропусков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среднем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не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семестр;</w:t>
            </w:r>
          </w:p>
          <w:p w:rsidR="00B74085" w:rsidRPr="00705AB4" w:rsidRDefault="002843FD" w:rsidP="0028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выставленных пропусков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среднем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занятий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</w:tcPr>
          <w:p w:rsidR="00B74085" w:rsidRDefault="00B74085" w:rsidP="0028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085" w:rsidRPr="002843FD" w:rsidRDefault="002843FD" w:rsidP="0028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74085" w:rsidRPr="002843F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="00B74085" w:rsidRPr="002843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74085" w:rsidRPr="002843FD" w:rsidRDefault="00B74085" w:rsidP="0028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85" w:rsidRPr="002843FD" w:rsidRDefault="00B74085" w:rsidP="0028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FD" w:rsidRDefault="002843FD" w:rsidP="0028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FD" w:rsidRDefault="002843FD" w:rsidP="0028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085" w:rsidRPr="002843FD" w:rsidRDefault="0030373A" w:rsidP="0028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3FD" w:rsidRPr="002843FD"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  <w:proofErr w:type="gramEnd"/>
            <w:r w:rsidR="00274B50" w:rsidRPr="00284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4085" w:rsidRPr="002843FD" w:rsidRDefault="00B74085" w:rsidP="0028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3FD" w:rsidRPr="002843FD" w:rsidRDefault="002843FD" w:rsidP="0028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3FD" w:rsidRDefault="002843FD" w:rsidP="0028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3FD" w:rsidRDefault="002843FD" w:rsidP="0028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3FD" w:rsidRDefault="002843FD" w:rsidP="0028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3FD" w:rsidRPr="002843FD" w:rsidRDefault="002843FD" w:rsidP="00284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3FD" w:rsidRPr="002843FD" w:rsidRDefault="002843FD" w:rsidP="0028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П5</w:t>
            </w: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4085" w:rsidRPr="002843FD" w:rsidRDefault="00B74085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D6" w:rsidRPr="00705AB4" w:rsidTr="003D4607">
        <w:tc>
          <w:tcPr>
            <w:tcW w:w="1273" w:type="dxa"/>
          </w:tcPr>
          <w:p w:rsidR="00B95DD6" w:rsidRPr="00705AB4" w:rsidRDefault="00B95DD6" w:rsidP="00B95D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B95DD6" w:rsidRPr="00705AB4" w:rsidRDefault="00B95DD6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 </w:t>
            </w:r>
            <w:r w:rsidRPr="009C5777">
              <w:rPr>
                <w:rFonts w:ascii="Times New Roman" w:hAnsi="Times New Roman" w:cs="Times New Roman"/>
                <w:sz w:val="24"/>
                <w:szCs w:val="24"/>
              </w:rPr>
              <w:t>(определяется для очного обучения)</w:t>
            </w:r>
          </w:p>
        </w:tc>
        <w:tc>
          <w:tcPr>
            <w:tcW w:w="2375" w:type="dxa"/>
          </w:tcPr>
          <w:p w:rsidR="00BA3EC1" w:rsidRPr="00CA7A9E" w:rsidRDefault="00BA3EC1" w:rsidP="00BA3EC1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П6=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ЧОСт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ЧОСт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</m:den>
              </m:f>
            </m:oMath>
            <w:r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</w:p>
          <w:p w:rsidR="00BA3EC1" w:rsidRPr="00CA7A9E" w:rsidRDefault="00BA3EC1" w:rsidP="00CA7A9E">
            <w:pPr>
              <w:spacing w:before="60" w:after="60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где</w:t>
            </w:r>
          </w:p>
          <w:p w:rsidR="00BA3EC1" w:rsidRPr="00CA7A9E" w:rsidRDefault="00A76EB3" w:rsidP="00CA7A9E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BA3EC1"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="00BA3EC1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родителей в АИС СГО</w:t>
            </w:r>
            <w:r w:rsidR="00CA7A9E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B95DD6" w:rsidRPr="001A55E0" w:rsidRDefault="00A76EB3" w:rsidP="00C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ЧОСт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BA3EC1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BA3EC1"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="00BA3EC1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студентов (очная форма) в АИС СГО</w:t>
            </w:r>
          </w:p>
        </w:tc>
        <w:tc>
          <w:tcPr>
            <w:tcW w:w="2070" w:type="dxa"/>
          </w:tcPr>
          <w:p w:rsidR="00B95DD6" w:rsidRDefault="00A76EB3" w:rsidP="00BA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ЧР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BA3EC1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 w:rsidR="00BA3EC1" w:rsidRPr="00BA3EC1">
              <w:rPr>
                <w:rFonts w:ascii="Times New Roman" w:eastAsiaTheme="minorEastAsia" w:hAnsi="Times New Roman" w:cs="Times New Roman"/>
                <w:i/>
              </w:rPr>
              <w:t xml:space="preserve">- </w:t>
            </w:r>
            <w:r w:rsidR="00BA3E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1EB">
              <w:rPr>
                <w:rFonts w:ascii="Times New Roman" w:hAnsi="Times New Roman" w:cs="Times New Roman"/>
                <w:sz w:val="24"/>
                <w:szCs w:val="24"/>
              </w:rPr>
              <w:t>одраздел «Пользователи</w:t>
            </w:r>
            <w:r w:rsidR="00B95DD6"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1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5DD6" w:rsidRPr="00BA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DD6" w:rsidRPr="00705AB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3911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3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EC1" w:rsidRDefault="00BA3EC1" w:rsidP="00BA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EC1" w:rsidRPr="00705AB4" w:rsidRDefault="00A76EB3" w:rsidP="00BA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ЧОСт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СГО</m:t>
                  </m:r>
                </m:sub>
              </m:sSub>
            </m:oMath>
            <w:r w:rsidR="00BA3EC1" w:rsidRPr="00601ECE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 w:rsidR="00BA3EC1" w:rsidRPr="00601E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3EC1">
              <w:rPr>
                <w:rFonts w:ascii="Times New Roman" w:hAnsi="Times New Roman" w:cs="Times New Roman"/>
                <w:sz w:val="24"/>
                <w:szCs w:val="24"/>
              </w:rPr>
              <w:t xml:space="preserve">отчет АИС СГО </w:t>
            </w:r>
            <w:r w:rsidR="00BA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«Количественный состав студентов» (очное обучение) на дату проведения мониторинга</w:t>
            </w:r>
          </w:p>
        </w:tc>
        <w:tc>
          <w:tcPr>
            <w:tcW w:w="2242" w:type="dxa"/>
          </w:tcPr>
          <w:p w:rsidR="00B95DD6" w:rsidRPr="00705AB4" w:rsidRDefault="00E116A2" w:rsidP="00E1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количества родителей и студентов очной формы обучения</w:t>
            </w:r>
          </w:p>
        </w:tc>
        <w:tc>
          <w:tcPr>
            <w:tcW w:w="2811" w:type="dxa"/>
          </w:tcPr>
          <w:p w:rsidR="004C688F" w:rsidRPr="00705AB4" w:rsidRDefault="004C688F" w:rsidP="004C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СГО не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% от количества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формы обучения;</w:t>
            </w:r>
          </w:p>
          <w:p w:rsidR="004C688F" w:rsidRPr="00705AB4" w:rsidRDefault="004C688F" w:rsidP="004C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СГО не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% от количества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формы обучения;</w:t>
            </w:r>
          </w:p>
          <w:p w:rsidR="00B95DD6" w:rsidRPr="00705AB4" w:rsidRDefault="004C688F" w:rsidP="0012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СГО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% от количества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формы обучения</w:t>
            </w:r>
          </w:p>
        </w:tc>
        <w:tc>
          <w:tcPr>
            <w:tcW w:w="2268" w:type="dxa"/>
          </w:tcPr>
          <w:p w:rsidR="00125FA3" w:rsidRDefault="00125FA3" w:rsidP="00125F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A3" w:rsidRPr="00C71739" w:rsidRDefault="00125FA3" w:rsidP="00125F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&lt;=25</w:t>
            </w: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5FA3" w:rsidRPr="00C71739" w:rsidRDefault="00125FA3" w:rsidP="00125F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FA3" w:rsidRPr="00C71739" w:rsidRDefault="00125FA3" w:rsidP="00125F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FA3" w:rsidRPr="00C71739" w:rsidRDefault="00125FA3" w:rsidP="00125F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5FA3" w:rsidRPr="00C71739" w:rsidRDefault="00125FA3" w:rsidP="00125F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10%&lt;</w:t>
            </w: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&lt;=50</w:t>
            </w: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5FA3" w:rsidRPr="00C71739" w:rsidRDefault="00125FA3" w:rsidP="00125F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A3" w:rsidRPr="00C71739" w:rsidRDefault="00125FA3" w:rsidP="00125F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A3" w:rsidRPr="00C71739" w:rsidRDefault="00125FA3" w:rsidP="00125F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A3" w:rsidRPr="00C71739" w:rsidRDefault="00125FA3" w:rsidP="00125F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&gt;5</w:t>
            </w: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B95DD6" w:rsidRPr="002843FD" w:rsidRDefault="00B95DD6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EB2" w:rsidRPr="00705AB4" w:rsidTr="003D4607">
        <w:tc>
          <w:tcPr>
            <w:tcW w:w="1273" w:type="dxa"/>
          </w:tcPr>
          <w:p w:rsidR="00A96EB2" w:rsidRPr="00705AB4" w:rsidRDefault="00A96EB2" w:rsidP="00A96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A96EB2" w:rsidRPr="00705AB4" w:rsidRDefault="00A96EB2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2375" w:type="dxa"/>
          </w:tcPr>
          <w:p w:rsidR="00CA7A9E" w:rsidRPr="00CA7A9E" w:rsidRDefault="00CA7A9E" w:rsidP="00CA7A9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П7=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СГО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спо-1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ЧС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спо-1</m:t>
                      </m:r>
                    </m:sub>
                  </m:sSub>
                </m:den>
              </m:f>
            </m:oMath>
            <w:r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</w:p>
          <w:p w:rsidR="00CA7A9E" w:rsidRPr="00CA7A9E" w:rsidRDefault="00CA7A9E" w:rsidP="00CA7A9E">
            <w:pPr>
              <w:spacing w:before="60" w:after="6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где</w:t>
            </w:r>
          </w:p>
          <w:p w:rsidR="00CA7A9E" w:rsidRPr="00CA7A9E" w:rsidRDefault="00A76EB3" w:rsidP="00CA7A9E">
            <w:pPr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CA7A9E" w:rsidRPr="00CA7A9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="00CA7A9E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численность сотрудников в АИС СГО;</w:t>
            </w:r>
          </w:p>
          <w:p w:rsidR="00A96EB2" w:rsidRPr="00CA7A9E" w:rsidRDefault="00A76EB3" w:rsidP="00CA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ЧС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СПО-1</m:t>
                  </m:r>
                </m:sub>
              </m:sSub>
            </m:oMath>
            <w:r w:rsidR="00CA7A9E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численность </w:t>
            </w:r>
            <w:r w:rsid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>сотрудников</w:t>
            </w:r>
            <w:r w:rsidR="00CA7A9E" w:rsidRP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форме </w:t>
            </w:r>
            <w:r w:rsidR="00CA7A9E" w:rsidRPr="00CA7A9E">
              <w:rPr>
                <w:rFonts w:ascii="Times New Roman" w:hAnsi="Times New Roman" w:cs="Times New Roman"/>
                <w:sz w:val="24"/>
                <w:szCs w:val="24"/>
              </w:rPr>
              <w:t>№ СПО-1</w:t>
            </w:r>
          </w:p>
        </w:tc>
        <w:tc>
          <w:tcPr>
            <w:tcW w:w="2070" w:type="dxa"/>
          </w:tcPr>
          <w:p w:rsidR="00A96EB2" w:rsidRDefault="00A76EB3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СГО</m:t>
                  </m:r>
                </m:sub>
              </m:sSub>
            </m:oMath>
            <w:r w:rsid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CA7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2ED1">
              <w:rPr>
                <w:rFonts w:ascii="Times New Roman" w:hAnsi="Times New Roman" w:cs="Times New Roman"/>
                <w:sz w:val="24"/>
                <w:szCs w:val="24"/>
              </w:rPr>
              <w:t>одраздел «Пользователи</w:t>
            </w:r>
            <w:r w:rsidR="00A02ED1"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2ED1" w:rsidRPr="00A0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D1">
              <w:rPr>
                <w:rFonts w:ascii="Times New Roman" w:hAnsi="Times New Roman" w:cs="Times New Roman"/>
                <w:sz w:val="24"/>
                <w:szCs w:val="24"/>
              </w:rPr>
              <w:t>Сотрудники»</w:t>
            </w:r>
            <w:r w:rsidR="00CA7A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2ED1" w:rsidRPr="00705AB4" w:rsidRDefault="00A02ED1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EB2" w:rsidRPr="00705AB4" w:rsidRDefault="00A76EB3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ЧС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СПО-1</m:t>
                  </m:r>
                </m:sub>
              </m:sSub>
            </m:oMath>
            <w:r w:rsidR="00CA7A9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="00A96EB2">
              <w:rPr>
                <w:rFonts w:ascii="Times New Roman" w:hAnsi="Times New Roman" w:cs="Times New Roman"/>
                <w:sz w:val="24"/>
                <w:szCs w:val="24"/>
              </w:rPr>
              <w:t>Форма №СПО-1 -</w:t>
            </w:r>
          </w:p>
          <w:p w:rsidR="00A96EB2" w:rsidRPr="00705AB4" w:rsidRDefault="00A96EB2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3.1., строка 02 + строка </w:t>
            </w:r>
            <w:r w:rsidR="002641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42" w:type="dxa"/>
          </w:tcPr>
          <w:p w:rsidR="00A96EB2" w:rsidRPr="00705AB4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465">
              <w:rPr>
                <w:rFonts w:ascii="Times New Roman" w:hAnsi="Times New Roman" w:cs="Times New Roman"/>
                <w:sz w:val="24"/>
              </w:rPr>
              <w:t xml:space="preserve">Относительное отклонение количества </w:t>
            </w:r>
            <w:r>
              <w:rPr>
                <w:rFonts w:ascii="Times New Roman" w:hAnsi="Times New Roman" w:cs="Times New Roman"/>
                <w:sz w:val="24"/>
              </w:rPr>
              <w:t>сотрудников</w:t>
            </w:r>
            <w:r w:rsidRPr="00564465">
              <w:rPr>
                <w:rFonts w:ascii="Times New Roman" w:hAnsi="Times New Roman" w:cs="Times New Roman"/>
                <w:sz w:val="24"/>
              </w:rPr>
              <w:t xml:space="preserve">, внесенных в СГО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564465">
              <w:rPr>
                <w:rFonts w:ascii="Times New Roman" w:hAnsi="Times New Roman" w:cs="Times New Roman"/>
                <w:sz w:val="24"/>
              </w:rPr>
              <w:t xml:space="preserve"> количества с</w:t>
            </w:r>
            <w:r>
              <w:rPr>
                <w:rFonts w:ascii="Times New Roman" w:hAnsi="Times New Roman" w:cs="Times New Roman"/>
                <w:sz w:val="24"/>
              </w:rPr>
              <w:t>отрудников</w:t>
            </w:r>
            <w:r w:rsidRPr="00564465">
              <w:rPr>
                <w:rFonts w:ascii="Times New Roman" w:hAnsi="Times New Roman" w:cs="Times New Roman"/>
                <w:sz w:val="24"/>
              </w:rPr>
              <w:t xml:space="preserve"> по Форме №СПО-1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C7">
              <w:rPr>
                <w:rFonts w:ascii="Times New Roman" w:hAnsi="Times New Roman" w:cs="Times New Roman"/>
                <w:sz w:val="24"/>
                <w:szCs w:val="24"/>
              </w:rPr>
              <w:t>(Руководящие и педагогические работники)</w:t>
            </w:r>
          </w:p>
        </w:tc>
        <w:tc>
          <w:tcPr>
            <w:tcW w:w="2811" w:type="dxa"/>
          </w:tcPr>
          <w:p w:rsidR="00E53937" w:rsidRPr="00705AB4" w:rsidRDefault="00E53937" w:rsidP="00E5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количества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отрудников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СГО не превышает 10% от количества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отрудников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Формы №</w:t>
            </w:r>
            <w:r w:rsidR="0060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СПО-1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937" w:rsidRPr="00705AB4" w:rsidRDefault="00E53937" w:rsidP="00E5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количества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отрудников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СГО больше 10%, но меньше 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EB2" w:rsidRPr="00705AB4" w:rsidRDefault="00E53937" w:rsidP="00E53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относительное 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в СГО превышает 20% от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№</w:t>
            </w:r>
            <w:r w:rsidR="00D72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СПО-1</w:t>
            </w:r>
          </w:p>
        </w:tc>
        <w:tc>
          <w:tcPr>
            <w:tcW w:w="2268" w:type="dxa"/>
          </w:tcPr>
          <w:p w:rsidR="00E53937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37" w:rsidRPr="00C71739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E53937" w:rsidRPr="00C71739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937" w:rsidRPr="00C71739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937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937" w:rsidRPr="00C71739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937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3937" w:rsidRPr="00C71739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10%&lt;</w:t>
            </w: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&lt;=</w:t>
            </w: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E53937" w:rsidRPr="00C71739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37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37" w:rsidRPr="00C71739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37" w:rsidRPr="00C71739" w:rsidRDefault="00E53937" w:rsidP="00E53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</w:t>
            </w:r>
            <w:r w:rsidRPr="00C7173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EA216E" w:rsidRPr="00727075" w:rsidRDefault="00EA216E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8EE" w:rsidRPr="00705AB4" w:rsidTr="003D4607">
        <w:tc>
          <w:tcPr>
            <w:tcW w:w="1273" w:type="dxa"/>
          </w:tcPr>
          <w:p w:rsidR="009638EE" w:rsidRPr="00705AB4" w:rsidRDefault="009638EE" w:rsidP="00963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C57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Ведение журнала успеваемости</w:t>
            </w:r>
          </w:p>
        </w:tc>
        <w:tc>
          <w:tcPr>
            <w:tcW w:w="2375" w:type="dxa"/>
          </w:tcPr>
          <w:p w:rsidR="009638EE" w:rsidRPr="00CA7A9E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9E">
              <w:rPr>
                <w:rFonts w:ascii="Times New Roman" w:hAnsi="Times New Roman" w:cs="Times New Roman"/>
                <w:sz w:val="24"/>
                <w:szCs w:val="24"/>
              </w:rPr>
              <w:t>В интерфейсе ПОО АИС СГО оценивается ведение журнала успеваемости в каждой ПОО</w:t>
            </w:r>
          </w:p>
        </w:tc>
        <w:tc>
          <w:tcPr>
            <w:tcW w:w="2070" w:type="dxa"/>
          </w:tcPr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«Занятия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9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урнал успеваемости»</w:t>
            </w:r>
          </w:p>
        </w:tc>
        <w:tc>
          <w:tcPr>
            <w:tcW w:w="2242" w:type="dxa"/>
          </w:tcPr>
          <w:p w:rsidR="009638EE" w:rsidRPr="00705AB4" w:rsidRDefault="009638EE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Актуальное/не актуальное ведение журнала успеваемости в СГО</w:t>
            </w:r>
          </w:p>
          <w:p w:rsidR="009638EE" w:rsidRPr="00705AB4" w:rsidRDefault="009638EE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(модуль ПОО)</w:t>
            </w:r>
          </w:p>
        </w:tc>
        <w:tc>
          <w:tcPr>
            <w:tcW w:w="2811" w:type="dxa"/>
          </w:tcPr>
          <w:p w:rsidR="009638EE" w:rsidRPr="00705AB4" w:rsidRDefault="009638EE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журнал ведется по всем группам и предметам</w:t>
            </w:r>
          </w:p>
          <w:p w:rsidR="009638EE" w:rsidRPr="00705AB4" w:rsidRDefault="009638EE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осуществляется не в полном объеме</w:t>
            </w:r>
          </w:p>
          <w:p w:rsidR="009638EE" w:rsidRPr="00705AB4" w:rsidRDefault="009638EE" w:rsidP="00C8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– журнал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</w:t>
            </w:r>
          </w:p>
        </w:tc>
        <w:tc>
          <w:tcPr>
            <w:tcW w:w="2268" w:type="dxa"/>
          </w:tcPr>
          <w:p w:rsidR="009638EE" w:rsidRPr="00705AB4" w:rsidRDefault="009638EE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8EE" w:rsidRPr="00705AB4" w:rsidTr="003D4607">
        <w:tc>
          <w:tcPr>
            <w:tcW w:w="1273" w:type="dxa"/>
          </w:tcPr>
          <w:p w:rsidR="009638EE" w:rsidRPr="00E76082" w:rsidRDefault="009638EE" w:rsidP="009C5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63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C57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75" w:type="dxa"/>
          </w:tcPr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38EE" w:rsidRPr="00705AB4" w:rsidRDefault="008D2460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«Занятия - </w:t>
            </w:r>
            <w:r w:rsidR="009638EE" w:rsidRPr="0070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аттестация»</w:t>
            </w:r>
          </w:p>
        </w:tc>
        <w:tc>
          <w:tcPr>
            <w:tcW w:w="2242" w:type="dxa"/>
          </w:tcPr>
          <w:p w:rsidR="009638EE" w:rsidRPr="00705AB4" w:rsidRDefault="009638EE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сведений об успеваемости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по итогам учебного периода</w:t>
            </w:r>
            <w:r w:rsidR="008D2460">
              <w:rPr>
                <w:rFonts w:ascii="Times New Roman" w:hAnsi="Times New Roman" w:cs="Times New Roman"/>
                <w:sz w:val="24"/>
                <w:szCs w:val="24"/>
              </w:rPr>
              <w:t xml:space="preserve"> (за семестр)</w:t>
            </w:r>
          </w:p>
        </w:tc>
        <w:tc>
          <w:tcPr>
            <w:tcW w:w="2811" w:type="dxa"/>
          </w:tcPr>
          <w:p w:rsidR="009638EE" w:rsidRPr="00705AB4" w:rsidRDefault="009638EE" w:rsidP="00C80F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результаты промежуточной аттестации выставлены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всем группам и предметам</w:t>
            </w:r>
          </w:p>
          <w:p w:rsidR="009638EE" w:rsidRPr="00705AB4" w:rsidRDefault="009638EE" w:rsidP="00C80F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выставлены не в полном объеме</w:t>
            </w:r>
          </w:p>
          <w:p w:rsidR="009638EE" w:rsidRPr="00705AB4" w:rsidRDefault="009638EE" w:rsidP="00C80F3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результаты промежуточной аттестации не вносятся в систему</w:t>
            </w:r>
          </w:p>
        </w:tc>
        <w:tc>
          <w:tcPr>
            <w:tcW w:w="2268" w:type="dxa"/>
          </w:tcPr>
          <w:p w:rsidR="009638EE" w:rsidRPr="00705AB4" w:rsidRDefault="009638EE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8EE" w:rsidRPr="00705AB4" w:rsidTr="003D4607">
        <w:tc>
          <w:tcPr>
            <w:tcW w:w="1273" w:type="dxa"/>
          </w:tcPr>
          <w:p w:rsidR="009638EE" w:rsidRPr="009638EE" w:rsidRDefault="009638EE" w:rsidP="009C5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D2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П1</w:t>
            </w:r>
            <w:r w:rsidR="009C5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1" w:type="dxa"/>
          </w:tcPr>
          <w:p w:rsidR="009638EE" w:rsidRPr="008D2460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6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375" w:type="dxa"/>
          </w:tcPr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38EE" w:rsidRPr="00705AB4" w:rsidRDefault="008D2460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Подраздел «Занятия – Итоговая аттестация»</w:t>
            </w:r>
          </w:p>
        </w:tc>
        <w:tc>
          <w:tcPr>
            <w:tcW w:w="2242" w:type="dxa"/>
          </w:tcPr>
          <w:p w:rsidR="009638EE" w:rsidRPr="00705AB4" w:rsidRDefault="008D2460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сведений об успеваемости студентов по итогам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1" w:type="dxa"/>
          </w:tcPr>
          <w:p w:rsidR="00C6209E" w:rsidRPr="00705AB4" w:rsidRDefault="00C6209E" w:rsidP="00C80F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результаты итоговой аттестации выставлены по всем группам и предметам</w:t>
            </w:r>
          </w:p>
          <w:p w:rsidR="00C6209E" w:rsidRPr="00705AB4" w:rsidRDefault="00C6209E" w:rsidP="00C80F3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 выставлены не в полном объеме</w:t>
            </w:r>
          </w:p>
          <w:p w:rsidR="009638EE" w:rsidRPr="00705AB4" w:rsidRDefault="00C6209E" w:rsidP="00C80F35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результаты итоговой аттестации не вносятся в систему</w:t>
            </w:r>
          </w:p>
        </w:tc>
        <w:tc>
          <w:tcPr>
            <w:tcW w:w="2268" w:type="dxa"/>
          </w:tcPr>
          <w:p w:rsidR="009638EE" w:rsidRPr="00705AB4" w:rsidRDefault="009638EE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8EE" w:rsidRPr="00705AB4" w:rsidTr="003D4607">
        <w:tc>
          <w:tcPr>
            <w:tcW w:w="1273" w:type="dxa"/>
          </w:tcPr>
          <w:p w:rsidR="009638EE" w:rsidRPr="00705AB4" w:rsidRDefault="009638EE" w:rsidP="00963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271" w:type="dxa"/>
          </w:tcPr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2375" w:type="dxa"/>
          </w:tcPr>
          <w:p w:rsidR="009638EE" w:rsidRPr="00705AB4" w:rsidRDefault="009638EE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ИО= </m:t>
              </m:r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705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9638EE" w:rsidRPr="00705AB4" w:rsidRDefault="009638EE" w:rsidP="00C80F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1,…</w:t>
            </w:r>
            <w:proofErr w:type="gramEnd"/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705AB4">
              <w:rPr>
                <w:rFonts w:ascii="Cambria Math" w:hAnsi="Cambria Math" w:cs="Cambria Math"/>
                <w:sz w:val="24"/>
                <w:szCs w:val="24"/>
              </w:rPr>
              <w:t>𝑛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значения</w:t>
            </w:r>
          </w:p>
          <w:p w:rsidR="009638EE" w:rsidRPr="00705AB4" w:rsidRDefault="009638EE" w:rsidP="00C80F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показателей наполненности разделов СГО</w:t>
            </w:r>
          </w:p>
        </w:tc>
        <w:tc>
          <w:tcPr>
            <w:tcW w:w="2070" w:type="dxa"/>
          </w:tcPr>
          <w:p w:rsidR="009638EE" w:rsidRPr="00705AB4" w:rsidRDefault="009638EE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638EE" w:rsidRPr="00705AB4" w:rsidRDefault="009638EE" w:rsidP="00C80F35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Суммарное значение показателей наполненности разделов СГО</w:t>
            </w:r>
          </w:p>
        </w:tc>
        <w:tc>
          <w:tcPr>
            <w:tcW w:w="2811" w:type="dxa"/>
          </w:tcPr>
          <w:p w:rsidR="009638EE" w:rsidRPr="00705AB4" w:rsidRDefault="009638EE" w:rsidP="00C80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38EE" w:rsidRPr="00705AB4" w:rsidRDefault="009638EE" w:rsidP="00C80F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8EE" w:rsidRPr="00705AB4" w:rsidTr="00564465">
        <w:tc>
          <w:tcPr>
            <w:tcW w:w="1273" w:type="dxa"/>
          </w:tcPr>
          <w:p w:rsidR="009638EE" w:rsidRPr="00705AB4" w:rsidRDefault="009638EE" w:rsidP="009638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% Н</w:t>
            </w:r>
            <w:r w:rsidRPr="00705AB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СГО</w:t>
            </w:r>
          </w:p>
        </w:tc>
        <w:tc>
          <w:tcPr>
            <w:tcW w:w="2271" w:type="dxa"/>
          </w:tcPr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Процент наполняемости СГО</w:t>
            </w:r>
          </w:p>
        </w:tc>
        <w:tc>
          <w:tcPr>
            <w:tcW w:w="2375" w:type="dxa"/>
          </w:tcPr>
          <w:p w:rsidR="009638EE" w:rsidRPr="00705AB4" w:rsidRDefault="009638EE" w:rsidP="00C80F3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eastAsiaTheme="minorEastAsia" w:hAnsi="Times New Roman" w:cs="Times New Roman"/>
                <w:sz w:val="24"/>
                <w:szCs w:val="24"/>
              </w:rPr>
              <w:t>% Н</w:t>
            </w:r>
            <w:r w:rsidRPr="00705AB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СГО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ИО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ИО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max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×100</m:t>
              </m:r>
            </m:oMath>
            <w:r w:rsidRPr="00705AB4">
              <w:rPr>
                <w:rFonts w:ascii="Times New Roman" w:eastAsiaTheme="minorEastAsia" w:hAnsi="Times New Roman" w:cs="Times New Roman"/>
                <w:sz w:val="24"/>
                <w:szCs w:val="24"/>
              </w:rPr>
              <w:t>, где ИО – итоговая оценка,</w:t>
            </w:r>
          </w:p>
          <w:p w:rsidR="009638EE" w:rsidRPr="00705AB4" w:rsidRDefault="009638EE" w:rsidP="00C80F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eastAsiaTheme="minorEastAsia" w:hAnsi="Times New Roman" w:cs="Times New Roman"/>
                <w:sz w:val="24"/>
                <w:szCs w:val="24"/>
              </w:rPr>
              <w:t>ИО</w:t>
            </w:r>
            <w:r w:rsidRPr="00705AB4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705A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максимальный балл итоговой оценки</w:t>
            </w:r>
          </w:p>
        </w:tc>
        <w:tc>
          <w:tcPr>
            <w:tcW w:w="2070" w:type="dxa"/>
          </w:tcPr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</w:p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наполненности</w:t>
            </w:r>
          </w:p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АИС СГО по</w:t>
            </w:r>
          </w:p>
          <w:p w:rsidR="009638EE" w:rsidRPr="00705AB4" w:rsidRDefault="009638EE" w:rsidP="00C80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>каждой ПОО</w:t>
            </w:r>
          </w:p>
        </w:tc>
        <w:tc>
          <w:tcPr>
            <w:tcW w:w="5079" w:type="dxa"/>
            <w:gridSpan w:val="2"/>
          </w:tcPr>
          <w:p w:rsidR="009638EE" w:rsidRPr="00705AB4" w:rsidRDefault="009638EE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90% – 100%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- высокая информационная наполненность,</w:t>
            </w:r>
          </w:p>
          <w:p w:rsidR="009638EE" w:rsidRPr="00705AB4" w:rsidRDefault="009638EE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70% - 89%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информационная наполненность,</w:t>
            </w:r>
          </w:p>
          <w:p w:rsidR="009638EE" w:rsidRPr="00705AB4" w:rsidRDefault="009638EE" w:rsidP="00C8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B4">
              <w:rPr>
                <w:rFonts w:ascii="Times New Roman" w:hAnsi="Times New Roman" w:cs="Times New Roman"/>
                <w:b/>
                <w:sz w:val="24"/>
                <w:szCs w:val="24"/>
              </w:rPr>
              <w:t>меньше 70%</w:t>
            </w:r>
            <w:r w:rsidRPr="00705AB4">
              <w:rPr>
                <w:rFonts w:ascii="Times New Roman" w:hAnsi="Times New Roman" w:cs="Times New Roman"/>
                <w:sz w:val="24"/>
                <w:szCs w:val="24"/>
              </w:rPr>
              <w:t xml:space="preserve"> – низкая информационная наполненность.</w:t>
            </w:r>
          </w:p>
        </w:tc>
      </w:tr>
    </w:tbl>
    <w:p w:rsidR="00CD5F8A" w:rsidRPr="00CD5F8A" w:rsidRDefault="00CD5F8A" w:rsidP="00CD5F8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D5F8A">
        <w:rPr>
          <w:rFonts w:ascii="Times New Roman" w:hAnsi="Times New Roman" w:cs="Times New Roman"/>
          <w:sz w:val="24"/>
          <w:szCs w:val="24"/>
        </w:rPr>
        <w:t>* Если студенты заочной формы обучения отсутствуют в ПОО (в Форме СПО-1 нет данных о численности студентов заочной формы обучения), то этот показатель не входит в итоговую оценку наполненности АИС СГО.</w:t>
      </w:r>
    </w:p>
    <w:sectPr w:rsidR="00CD5F8A" w:rsidRPr="00CD5F8A" w:rsidSect="00B15C2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46A"/>
    <w:multiLevelType w:val="hybridMultilevel"/>
    <w:tmpl w:val="8E6655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7A271F"/>
    <w:multiLevelType w:val="hybridMultilevel"/>
    <w:tmpl w:val="2C32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BFB"/>
    <w:multiLevelType w:val="hybridMultilevel"/>
    <w:tmpl w:val="82264A88"/>
    <w:lvl w:ilvl="0" w:tplc="14BA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26B97"/>
    <w:multiLevelType w:val="hybridMultilevel"/>
    <w:tmpl w:val="950A2992"/>
    <w:lvl w:ilvl="0" w:tplc="14BA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5"/>
    <w:rsid w:val="000150AA"/>
    <w:rsid w:val="00040BDF"/>
    <w:rsid w:val="000741B5"/>
    <w:rsid w:val="000916ED"/>
    <w:rsid w:val="000D5766"/>
    <w:rsid w:val="000E2A01"/>
    <w:rsid w:val="000F45F3"/>
    <w:rsid w:val="00125FA3"/>
    <w:rsid w:val="0013344E"/>
    <w:rsid w:val="001463A8"/>
    <w:rsid w:val="00163830"/>
    <w:rsid w:val="0016733E"/>
    <w:rsid w:val="00173B9A"/>
    <w:rsid w:val="00173E8F"/>
    <w:rsid w:val="0018293C"/>
    <w:rsid w:val="001A55E0"/>
    <w:rsid w:val="001A5C9A"/>
    <w:rsid w:val="00261516"/>
    <w:rsid w:val="002641FD"/>
    <w:rsid w:val="0027406D"/>
    <w:rsid w:val="00274B50"/>
    <w:rsid w:val="002778C7"/>
    <w:rsid w:val="002843FD"/>
    <w:rsid w:val="002A002A"/>
    <w:rsid w:val="002B6A52"/>
    <w:rsid w:val="002E03DE"/>
    <w:rsid w:val="002F34E2"/>
    <w:rsid w:val="002F417C"/>
    <w:rsid w:val="0030373A"/>
    <w:rsid w:val="003174A0"/>
    <w:rsid w:val="00371277"/>
    <w:rsid w:val="003911EB"/>
    <w:rsid w:val="00394764"/>
    <w:rsid w:val="003B6B65"/>
    <w:rsid w:val="003C0D91"/>
    <w:rsid w:val="003D40DF"/>
    <w:rsid w:val="003D4607"/>
    <w:rsid w:val="004325FE"/>
    <w:rsid w:val="00435B8A"/>
    <w:rsid w:val="00452193"/>
    <w:rsid w:val="00456EF3"/>
    <w:rsid w:val="004748BE"/>
    <w:rsid w:val="004C688F"/>
    <w:rsid w:val="004D1802"/>
    <w:rsid w:val="004E11B1"/>
    <w:rsid w:val="00507C0A"/>
    <w:rsid w:val="00521766"/>
    <w:rsid w:val="00527AE6"/>
    <w:rsid w:val="00564465"/>
    <w:rsid w:val="00586355"/>
    <w:rsid w:val="005B562B"/>
    <w:rsid w:val="005D5531"/>
    <w:rsid w:val="005E6B12"/>
    <w:rsid w:val="00601ECE"/>
    <w:rsid w:val="00606017"/>
    <w:rsid w:val="0060701A"/>
    <w:rsid w:val="0060745E"/>
    <w:rsid w:val="00636A8D"/>
    <w:rsid w:val="00637C39"/>
    <w:rsid w:val="006400B6"/>
    <w:rsid w:val="0064330A"/>
    <w:rsid w:val="00676BE5"/>
    <w:rsid w:val="006B233E"/>
    <w:rsid w:val="006B3570"/>
    <w:rsid w:val="006D0CE8"/>
    <w:rsid w:val="006F33A5"/>
    <w:rsid w:val="006F5375"/>
    <w:rsid w:val="007001C5"/>
    <w:rsid w:val="00705AB4"/>
    <w:rsid w:val="007114CA"/>
    <w:rsid w:val="0071423A"/>
    <w:rsid w:val="00726B21"/>
    <w:rsid w:val="00727075"/>
    <w:rsid w:val="007605A7"/>
    <w:rsid w:val="00795C9F"/>
    <w:rsid w:val="00796808"/>
    <w:rsid w:val="007B335A"/>
    <w:rsid w:val="00801E4C"/>
    <w:rsid w:val="008D2460"/>
    <w:rsid w:val="008F5CA9"/>
    <w:rsid w:val="00905C27"/>
    <w:rsid w:val="0093302F"/>
    <w:rsid w:val="009638EE"/>
    <w:rsid w:val="00983302"/>
    <w:rsid w:val="00991D92"/>
    <w:rsid w:val="009A2CF3"/>
    <w:rsid w:val="009C5777"/>
    <w:rsid w:val="00A02ED1"/>
    <w:rsid w:val="00A038BF"/>
    <w:rsid w:val="00A61398"/>
    <w:rsid w:val="00A62CD2"/>
    <w:rsid w:val="00A73B6A"/>
    <w:rsid w:val="00A76EB3"/>
    <w:rsid w:val="00A96EB2"/>
    <w:rsid w:val="00A97DBE"/>
    <w:rsid w:val="00AB4707"/>
    <w:rsid w:val="00AB7720"/>
    <w:rsid w:val="00AC4945"/>
    <w:rsid w:val="00B15C2F"/>
    <w:rsid w:val="00B22AAD"/>
    <w:rsid w:val="00B74085"/>
    <w:rsid w:val="00B87DDD"/>
    <w:rsid w:val="00B95DD6"/>
    <w:rsid w:val="00BA3EC1"/>
    <w:rsid w:val="00BA6C7F"/>
    <w:rsid w:val="00BD1CD2"/>
    <w:rsid w:val="00BD3095"/>
    <w:rsid w:val="00C332CD"/>
    <w:rsid w:val="00C6209E"/>
    <w:rsid w:val="00C71739"/>
    <w:rsid w:val="00C752C7"/>
    <w:rsid w:val="00C80F35"/>
    <w:rsid w:val="00CA3F82"/>
    <w:rsid w:val="00CA7A9E"/>
    <w:rsid w:val="00CB0CAD"/>
    <w:rsid w:val="00CD5F8A"/>
    <w:rsid w:val="00CF2F70"/>
    <w:rsid w:val="00CF4EDF"/>
    <w:rsid w:val="00D72708"/>
    <w:rsid w:val="00E116A2"/>
    <w:rsid w:val="00E40806"/>
    <w:rsid w:val="00E441C7"/>
    <w:rsid w:val="00E53937"/>
    <w:rsid w:val="00E76082"/>
    <w:rsid w:val="00EA216E"/>
    <w:rsid w:val="00EB53F8"/>
    <w:rsid w:val="00EC3101"/>
    <w:rsid w:val="00EE1A77"/>
    <w:rsid w:val="00EE3373"/>
    <w:rsid w:val="00EE6990"/>
    <w:rsid w:val="00F4049C"/>
    <w:rsid w:val="00F44555"/>
    <w:rsid w:val="00F53E72"/>
    <w:rsid w:val="00F82E6B"/>
    <w:rsid w:val="00F96AFC"/>
    <w:rsid w:val="00FA7126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838B"/>
  <w15:chartTrackingRefBased/>
  <w15:docId w15:val="{2BDBB1B0-F065-435F-9370-A9952E18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4330A"/>
    <w:rPr>
      <w:color w:val="808080"/>
    </w:rPr>
  </w:style>
  <w:style w:type="paragraph" w:styleId="a5">
    <w:name w:val="List Paragraph"/>
    <w:basedOn w:val="a"/>
    <w:uiPriority w:val="34"/>
    <w:qFormat/>
    <w:rsid w:val="00F5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1423-50C5-40DD-96E4-A2162533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kornienko</cp:lastModifiedBy>
  <cp:revision>103</cp:revision>
  <dcterms:created xsi:type="dcterms:W3CDTF">2021-07-27T00:07:00Z</dcterms:created>
  <dcterms:modified xsi:type="dcterms:W3CDTF">2021-10-27T00:06:00Z</dcterms:modified>
</cp:coreProperties>
</file>